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B8963E" w:sz="24" w:space="1"/>
        </w:pBdr>
        <w:spacing w:after="0" w:before="0"/>
      </w:pPr>
    </w:p>
    <w:p>
      <w:pPr>
        <w:spacing w:after="0" w:before="48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1B2B4B"/>
          <w:spacing w:val="80"/>
          <w:sz w:val="28"/>
          <w:szCs w:val="28"/>
        </w:rPr>
        <w:t xml:space="preserve">CIVICOS INSTITUTE</w:t>
      </w:r>
    </w:p>
    <w:p>
      <w:pPr>
        <w:pBdr>
          <w:bottom w:val="single" w:color="B8963E" w:sz="6" w:space="4"/>
        </w:pBdr>
        <w:spacing w:after="240" w:before="40"/>
        <w:jc w:val="center"/>
      </w:pPr>
    </w:p>
    <w:p>
      <w:pPr>
        <w:spacing w:after="60" w:before="0"/>
        <w:jc w:val="center"/>
      </w:pPr>
      <w:r>
        <w:rPr>
          <w:rFonts w:ascii="Arial" w:cs="Arial" w:eastAsia="Arial" w:hAnsi="Arial"/>
          <w:color w:val="6B7280"/>
          <w:spacing w:val="60"/>
          <w:sz w:val="18"/>
          <w:szCs w:val="18"/>
        </w:rPr>
        <w:t xml:space="preserve">GOVERNANCE DOCUMENT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color w:val="1B2B4B"/>
          <w:sz w:val="40"/>
          <w:szCs w:val="40"/>
        </w:rPr>
        <w:t xml:space="preserve">Conflict of Interest Policy</w:t>
      </w:r>
    </w:p>
    <w:p>
      <w:pPr>
        <w:spacing w:after="0" w:before="360"/>
      </w:pPr>
    </w:p>
    <w:p>
      <w:pPr>
        <w:pBdr>
          <w:bottom w:val="single" w:color="D0D5DD" w:sz="4" w:space="1"/>
        </w:pBdr>
        <w:spacing w:after="80" w:before="80"/>
      </w:pPr>
    </w:p>
    <w:p>
      <w:pPr>
        <w:spacing w:after="0" w:before="120"/>
      </w:pP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Document ID: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02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Version: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1.0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Status: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DRAFT — Pending Board Adoption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1B2B4B"/>
          <w:sz w:val="20"/>
          <w:szCs w:val="20"/>
        </w:rPr>
        <w:t xml:space="preserve">Contact:  </w:t>
      </w:r>
      <w:r>
        <w:rPr>
          <w:rFonts w:ascii="Georgia" w:cs="Georgia" w:eastAsia="Georgia" w:hAnsi="Georgia"/>
          <w:color w:val="111111"/>
          <w:sz w:val="20"/>
          <w:szCs w:val="20"/>
        </w:rPr>
        <w:t xml:space="preserve">NCerbone@civicos-institute.org</w:t>
      </w:r>
    </w:p>
    <w:p>
      <w:pPr>
        <w:spacing w:after="0" w:before="120"/>
      </w:pPr>
    </w:p>
    <w:p>
      <w:pPr>
        <w:pBdr>
          <w:bottom w:val="single" w:color="D0D5DD" w:sz="4" w:space="1"/>
        </w:pBdr>
        <w:spacing w:after="80" w:before="80"/>
      </w:pPr>
    </w:p>
    <w:p>
      <w:pPr>
        <w:spacing w:after="0" w:before="80"/>
      </w:pPr>
    </w:p>
    <w:p>
      <w:pPr>
        <w:spacing w:after="40" w:before="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4884 Beresford Circle, West Palm Beach, Florida 33417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561-287-3579  ·  civicos-institute.org</w:t>
      </w:r>
    </w:p>
    <w:p>
      <w:pPr>
        <w:pageBreakBefore/>
      </w:pP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1. Policy Statement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Decisions must be made in the best interest of the organization.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2. Covered Persons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Directors, officers, and key employees are covered.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3. Disclosure and Recusal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Prompt disclosure and recusal are required.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4. Review Procedures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Independent review and documented determinations required.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5. Enforcement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Violations may include corrective action up to removal from service.</w:t>
      </w: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6. Annual Disclosure Statement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1) Annual disclosure question 1.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2) Annual disclosure question 2.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3) Annual disclosure question 3.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4) Annual disclosure question 4.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5) Annual disclosure question 5.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6) Annual disclosure question 6.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7) Annual disclosure question 7.</w:t>
      </w:r>
    </w:p>
    <w:p>
      <w:pPr>
        <w:pStyle w:val="Heading2"/>
        <w:spacing w:after="80" w:before="220"/>
      </w:pPr>
      <w:r>
        <w:rPr>
          <w:rFonts w:ascii="Arial" w:cs="Arial" w:eastAsia="Arial" w:hAnsi="Arial"/>
          <w:b/>
          <w:bCs/>
          <w:color w:val="1B2B4B"/>
          <w:sz w:val="23"/>
          <w:szCs w:val="23"/>
        </w:rPr>
        <w:t xml:space="preserve">Disclosure Thresholds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300"/>
        <w:gridCol w:w="5060"/>
      </w:tblGrid>
      <w:tr>
        <w:trPr>
          <w:tblHeader/>
        </w:trPr>
        <w:tc>
          <w:tcPr>
            <w:tcW w:type="dxa" w:w="43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50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1B2B4B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i w:val="false"/>
                <w:iCs w:val="false"/>
                <w:color w:val="FFFFFF"/>
                <w:sz w:val="20"/>
                <w:szCs w:val="20"/>
              </w:rPr>
              <w:t xml:space="preserve">Threshold</w:t>
            </w:r>
          </w:p>
        </w:tc>
      </w:tr>
      <w:tr>
        <w:trPr>
          <w:tblHeader w:val="false"/>
        </w:trPr>
        <w:tc>
          <w:tcPr>
            <w:tcW w:type="dxa" w:w="43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Gift per occurrence</w:t>
            </w:r>
          </w:p>
        </w:tc>
        <w:tc>
          <w:tcPr>
            <w:tcW w:type="dxa" w:w="50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$75</w:t>
            </w:r>
          </w:p>
        </w:tc>
      </w:tr>
      <w:tr>
        <w:trPr>
          <w:tblHeader w:val="false"/>
        </w:trPr>
        <w:tc>
          <w:tcPr>
            <w:tcW w:type="dxa" w:w="43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Gift reporting threshold</w:t>
            </w:r>
          </w:p>
        </w:tc>
        <w:tc>
          <w:tcPr>
            <w:tcW w:type="dxa" w:w="50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FFFFF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$25</w:t>
            </w:r>
          </w:p>
        </w:tc>
      </w:tr>
      <w:tr>
        <w:trPr>
          <w:tblHeader w:val="false"/>
        </w:trPr>
        <w:tc>
          <w:tcPr>
            <w:tcW w:type="dxa" w:w="430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Ownership threshold</w:t>
            </w:r>
          </w:p>
        </w:tc>
        <w:tc>
          <w:tcPr>
            <w:tcW w:type="dxa" w:w="5060"/>
            <w:gridSpan w:val="1"/>
            <w:tcBorders>
              <w:top w:val="single" w:color="D0D5DD" w:sz="4"/>
              <w:left w:val="single" w:color="D0D5DD" w:sz="4"/>
              <w:bottom w:val="single" w:color="D0D5DD" w:sz="4"/>
              <w:right w:val="single" w:color="D0D5DD" w:sz="4"/>
            </w:tcBorders>
            <w:shd w:fill="F2F4F7" w:val="clear"/>
            <w:tcMar>
              <w:top w:type="dxa" w:w="100"/>
              <w:left w:type="dxa" w:w="140"/>
              <w:bottom w:type="dxa" w:w="100"/>
              <w:right w:type="dxa" w:w="14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111111"/>
                <w:sz w:val="20"/>
                <w:szCs w:val="20"/>
              </w:rPr>
              <w:t xml:space="preserve">5%</w:t>
            </w:r>
          </w:p>
        </w:tc>
      </w:tr>
    </w:tbl>
    <w:p>
      <w:pPr>
        <w:pBdr>
          <w:bottom w:val="single" w:color="B8963E" w:sz="8" w:space="1"/>
        </w:pBdr>
        <w:spacing w:after="160" w:before="160"/>
      </w:pPr>
    </w:p>
    <w:p>
      <w:pPr>
        <w:pStyle w:val="Heading1"/>
        <w:pBdr>
          <w:bottom w:val="single" w:color="1B2B4B" w:sz="6" w:space="4"/>
        </w:pBdr>
        <w:spacing w:after="120" w:before="320"/>
      </w:pPr>
      <w:r>
        <w:rPr>
          <w:rFonts w:ascii="Arial" w:cs="Arial" w:eastAsia="Arial" w:hAnsi="Arial"/>
          <w:b/>
          <w:bCs/>
          <w:color w:val="1B2B4B"/>
          <w:sz w:val="26"/>
          <w:szCs w:val="26"/>
        </w:rPr>
        <w:t xml:space="preserve">Adoption and Signatures</w:t>
      </w: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color w:val="111111"/>
          <w:sz w:val="22"/>
          <w:szCs w:val="22"/>
        </w:rPr>
        <w:t xml:space="preserve">Adopted by Board on: _______________</w:t>
      </w:r>
    </w:p>
    <w:p>
      <w:pPr>
        <w:spacing w:after="120" w:before="8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Board Chair: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____________________________________________________</w:t>
      </w:r>
    </w:p>
    <w:p>
      <w:pPr>
        <w:spacing w:after="160" w:before="6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Date: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</w:t>
      </w:r>
    </w:p>
    <w:p>
      <w:pPr>
        <w:spacing w:after="120" w:before="60"/>
      </w:pPr>
    </w:p>
    <w:p>
      <w:pPr>
        <w:spacing w:after="60" w:before="20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Executive Director: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____________________________________________________</w:t>
      </w:r>
    </w:p>
    <w:p>
      <w:pPr>
        <w:spacing w:after="160" w:before="6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Date: </w:t>
      </w:r>
      <w:r>
        <w:rPr>
          <w:rFonts w:ascii="Courier New" w:cs="Courier New" w:eastAsia="Courier New" w:hAnsi="Courier New"/>
          <w:color w:val="6B7280"/>
          <w:sz w:val="20"/>
          <w:szCs w:val="20"/>
        </w:rPr>
        <w:t xml:space="preserve">______________________________</w:t>
      </w:r>
    </w:p>
    <w:p>
      <w:pPr>
        <w:spacing w:after="120" w:before="120"/>
      </w:pPr>
    </w:p>
    <w:p>
      <w:pPr>
        <w:spacing w:after="80" w:before="80" w:line="276"/>
      </w:pPr>
      <w:r>
        <w:rPr>
          <w:rFonts w:ascii="Georgia" w:cs="Georgia" w:eastAsia="Georgia" w:hAnsi="Georgia"/>
          <w:b w:val="false"/>
          <w:bCs w:val="false"/>
          <w:i/>
          <w:iCs/>
          <w:color w:val="111111"/>
          <w:sz w:val="22"/>
          <w:szCs w:val="22"/>
        </w:rPr>
        <w:t xml:space="preserve">Next review due: ____________________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0D5DD" w:sz="4" w:space="4"/>
      </w:pBdr>
      <w:tabs>
        <w:tab w:val="center" w:pos="4680"/>
        <w:tab w:val="right" w:pos="9360"/>
      </w:tabs>
      <w:spacing w:after="0" w:before="80"/>
    </w:pPr>
    <w:r>
      <w:rPr>
        <w:rFonts w:ascii="Arial" w:cs="Arial" w:eastAsia="Arial" w:hAnsi="Arial"/>
        <w:color w:val="6B7280"/>
        <w:sz w:val="16"/>
        <w:szCs w:val="16"/>
      </w:rPr>
      <w:t xml:space="preserve">© 2026 CivicOS Institute  ·  Confidential</w:t>
    </w:r>
    <w:r>
      <w:t xml:space="preserve">	</w:t>
    </w:r>
    <w:r>
      <w:rPr>
        <w:rFonts w:ascii="Arial" w:cs="Arial" w:eastAsia="Arial" w:hAnsi="Arial"/>
        <w:color w:val="6B7280"/>
        <w:sz w:val="16"/>
        <w:szCs w:val="16"/>
      </w:rPr>
      <w:t xml:space="preserve">Doc 02 v1.0</w:t>
    </w:r>
    <w:r>
      <w:t xml:space="preserve">	</w:t>
    </w:r>
    <w:r>
      <w:rPr>
        <w:rFonts w:ascii="Arial" w:cs="Arial" w:eastAsia="Arial" w:hAnsi="Arial"/>
        <w:color w:val="6B7280"/>
        <w:sz w:val="16"/>
        <w:szCs w:val="16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2B4B" w:sz="6" w:space="4"/>
      </w:pBdr>
      <w:tabs>
        <w:tab w:val="right" w:pos="9360"/>
      </w:tabs>
      <w:spacing w:after="80" w:before="0"/>
    </w:pPr>
    <w:r>
      <w:rPr>
        <w:rFonts w:ascii="Arial" w:cs="Arial" w:eastAsia="Arial" w:hAnsi="Arial"/>
        <w:b/>
        <w:bCs/>
        <w:color w:val="1B2B4B"/>
        <w:sz w:val="18"/>
        <w:szCs w:val="18"/>
      </w:rPr>
      <w:t xml:space="preserve">CivicOS Institute</w:t>
    </w:r>
    <w:r>
      <w:t xml:space="preserve">	</w:t>
    </w:r>
    <w:r>
      <w:rPr>
        <w:rFonts w:ascii="Arial" w:cs="Arial" w:eastAsia="Arial" w:hAnsi="Arial"/>
        <w:i/>
        <w:iCs/>
        <w:color w:val="6B7280"/>
        <w:sz w:val="18"/>
        <w:szCs w:val="18"/>
      </w:rPr>
      <w:t xml:space="preserve">Conflict of Interest Policy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11111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2026-02-28T21:27:36.414Z</dcterms:created>
  <dcterms:modified xsi:type="dcterms:W3CDTF">2026-02-28T21:27:36.414Z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